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DB7D" w14:textId="77777777" w:rsidR="00E11E4C" w:rsidRDefault="00AC37A4">
      <w:pPr>
        <w:autoSpaceDE w:val="0"/>
        <w:jc w:val="center"/>
        <w:rPr>
          <w:rFonts w:cs="Arial"/>
          <w:b/>
          <w:bCs/>
          <w:color w:val="000000"/>
          <w:sz w:val="32"/>
          <w:szCs w:val="32"/>
          <w:u w:val="single"/>
        </w:rPr>
      </w:pPr>
      <w:r>
        <w:rPr>
          <w:rFonts w:cs="Arial"/>
          <w:b/>
          <w:bCs/>
          <w:color w:val="000000"/>
          <w:sz w:val="32"/>
          <w:szCs w:val="32"/>
          <w:u w:val="single"/>
        </w:rPr>
        <w:t xml:space="preserve">INFORMACIÓN RELATIVA A LAS FUNCIONES Y COMPETENCIAS, </w:t>
      </w:r>
    </w:p>
    <w:p w14:paraId="6C3F0899" w14:textId="77777777" w:rsidR="00E11E4C" w:rsidRDefault="00AC37A4">
      <w:pPr>
        <w:autoSpaceDE w:val="0"/>
        <w:jc w:val="center"/>
        <w:rPr>
          <w:rFonts w:cs="Arial"/>
          <w:b/>
          <w:bCs/>
          <w:color w:val="000000"/>
          <w:sz w:val="32"/>
          <w:szCs w:val="32"/>
          <w:u w:val="single"/>
        </w:rPr>
      </w:pPr>
      <w:r>
        <w:rPr>
          <w:rFonts w:cs="Arial"/>
          <w:b/>
          <w:bCs/>
          <w:color w:val="000000"/>
          <w:sz w:val="32"/>
          <w:szCs w:val="32"/>
          <w:u w:val="single"/>
        </w:rPr>
        <w:t>AL OBJETO SOCIAL O AL FIN FUNDACIONAL DE LA ENTIDAD</w:t>
      </w:r>
    </w:p>
    <w:p w14:paraId="4939CCA5" w14:textId="77777777" w:rsidR="00E11E4C" w:rsidRDefault="00E11E4C">
      <w:pPr>
        <w:jc w:val="both"/>
        <w:rPr>
          <w:rFonts w:cs="Arial"/>
          <w:sz w:val="20"/>
        </w:rPr>
      </w:pPr>
    </w:p>
    <w:p w14:paraId="496CA18B" w14:textId="77777777" w:rsidR="00E11E4C" w:rsidRDefault="00E11E4C">
      <w:pPr>
        <w:jc w:val="both"/>
        <w:rPr>
          <w:rFonts w:cs="Arial"/>
          <w:sz w:val="20"/>
        </w:rPr>
      </w:pPr>
    </w:p>
    <w:p w14:paraId="677E35E6" w14:textId="77777777" w:rsidR="00E11E4C" w:rsidRDefault="00AC37A4">
      <w:pPr>
        <w:shd w:val="clear" w:color="auto" w:fill="FFFFFF"/>
        <w:suppressAutoHyphens w:val="0"/>
        <w:spacing w:before="100" w:after="100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El objeto social de Ferrera Ginory están recogidas claramente en sus estatutos de constitución y consisten en</w:t>
      </w:r>
    </w:p>
    <w:p w14:paraId="6FE6A1AD" w14:textId="77777777" w:rsidR="00E11E4C" w:rsidRDefault="00AC37A4">
      <w:pPr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 xml:space="preserve">La venta al por </w:t>
      </w:r>
      <w:r>
        <w:rPr>
          <w:rFonts w:ascii="Source Sans Pro" w:hAnsi="Source Sans Pro"/>
          <w:color w:val="0B0F11"/>
          <w:sz w:val="27"/>
          <w:szCs w:val="27"/>
        </w:rPr>
        <w:t>menor de toda clase de artículos de regalo.</w:t>
      </w:r>
    </w:p>
    <w:p w14:paraId="7DD563FA" w14:textId="77777777" w:rsidR="00E11E4C" w:rsidRDefault="00AC37A4">
      <w:pPr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La actividad comercial de revelado de fotografía.</w:t>
      </w:r>
    </w:p>
    <w:p w14:paraId="7E697104" w14:textId="77777777" w:rsidR="00E11E4C" w:rsidRDefault="00AC37A4">
      <w:pPr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La compraventa y el arrendamiento de toda clase de fincas rústicas y urbanas. La promoción, construcción, reforma y tenencia de toda clase de inmuebles, explotaci</w:t>
      </w:r>
      <w:r>
        <w:rPr>
          <w:rFonts w:ascii="Source Sans Pro" w:hAnsi="Source Sans Pro"/>
          <w:color w:val="0B0F11"/>
          <w:sz w:val="27"/>
          <w:szCs w:val="27"/>
        </w:rPr>
        <w:t>ones de urbanizaciones y comunidades y la adquisición, venta y/o mera tenencia de bienes o derechos mobiliarios o inmobiliarios no sujetos a legislación especial.</w:t>
      </w:r>
    </w:p>
    <w:p w14:paraId="2E21A8C1" w14:textId="77777777" w:rsidR="00E11E4C" w:rsidRDefault="00AC37A4">
      <w:pPr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La explotación en régimen de alquiler de bienes muebles e inmuebles.</w:t>
      </w:r>
    </w:p>
    <w:p w14:paraId="5C53C928" w14:textId="77777777" w:rsidR="00E11E4C" w:rsidRDefault="00AC37A4">
      <w:pPr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La construcción y edific</w:t>
      </w:r>
      <w:r>
        <w:rPr>
          <w:rFonts w:ascii="Source Sans Pro" w:hAnsi="Source Sans Pro"/>
          <w:color w:val="0B0F11"/>
          <w:sz w:val="27"/>
          <w:szCs w:val="27"/>
        </w:rPr>
        <w:t>ación, reparación o restauración, de fincas urbanas, por cuenta propia o ajena, ya para conservarlas, arrendarlas, venderlas en bloque o por plantas, pisos o locales.</w:t>
      </w:r>
    </w:p>
    <w:p w14:paraId="18DABABE" w14:textId="77777777" w:rsidR="00C1183C" w:rsidRDefault="00AC37A4">
      <w:pPr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 xml:space="preserve">La explotación de bares, restaurantes, pizzería, pubs, piscolabis, salas de fiestas, y </w:t>
      </w:r>
    </w:p>
    <w:p w14:paraId="1558E398" w14:textId="796EBE8B" w:rsidR="00E11E4C" w:rsidRDefault="00C1183C" w:rsidP="00C1183C">
      <w:pPr>
        <w:shd w:val="clear" w:color="auto" w:fill="FFFFFF"/>
        <w:suppressAutoHyphens w:val="0"/>
        <w:spacing w:before="100" w:after="100"/>
        <w:ind w:left="720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espectáculos</w:t>
      </w:r>
      <w:r w:rsidR="00AC37A4">
        <w:rPr>
          <w:rFonts w:ascii="Source Sans Pro" w:hAnsi="Source Sans Pro"/>
          <w:color w:val="0B0F11"/>
          <w:sz w:val="27"/>
          <w:szCs w:val="27"/>
        </w:rPr>
        <w:t>.</w:t>
      </w:r>
    </w:p>
    <w:p w14:paraId="0E1FEC74" w14:textId="77777777" w:rsidR="00E11E4C" w:rsidRDefault="00AC37A4">
      <w:pPr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rFonts w:ascii="Source Sans Pro" w:hAnsi="Source Sans Pro"/>
          <w:color w:val="0B0F11"/>
          <w:sz w:val="27"/>
          <w:szCs w:val="27"/>
        </w:rPr>
      </w:pPr>
      <w:r>
        <w:rPr>
          <w:rFonts w:ascii="Source Sans Pro" w:hAnsi="Source Sans Pro"/>
          <w:color w:val="0B0F11"/>
          <w:sz w:val="27"/>
          <w:szCs w:val="27"/>
        </w:rPr>
        <w:t>La explotación de supermercados.</w:t>
      </w:r>
    </w:p>
    <w:p w14:paraId="79BED463" w14:textId="77777777" w:rsidR="00E11E4C" w:rsidRDefault="00E11E4C">
      <w:pPr>
        <w:jc w:val="both"/>
      </w:pPr>
    </w:p>
    <w:sectPr w:rsidR="00E11E4C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79D8" w14:textId="77777777" w:rsidR="00AC37A4" w:rsidRDefault="00AC37A4">
      <w:r>
        <w:separator/>
      </w:r>
    </w:p>
  </w:endnote>
  <w:endnote w:type="continuationSeparator" w:id="0">
    <w:p w14:paraId="3B8FD8E9" w14:textId="77777777" w:rsidR="00AC37A4" w:rsidRDefault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7C0E" w14:textId="77777777" w:rsidR="00AC37A4" w:rsidRDefault="00AC37A4">
      <w:r>
        <w:rPr>
          <w:color w:val="000000"/>
        </w:rPr>
        <w:separator/>
      </w:r>
    </w:p>
  </w:footnote>
  <w:footnote w:type="continuationSeparator" w:id="0">
    <w:p w14:paraId="4428B5BF" w14:textId="77777777" w:rsidR="00AC37A4" w:rsidRDefault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8D25" w14:textId="77777777" w:rsidR="00D24B14" w:rsidRDefault="00AC37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E4D01"/>
    <w:multiLevelType w:val="multilevel"/>
    <w:tmpl w:val="AD6C78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47684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1E4C"/>
    <w:rsid w:val="002807EA"/>
    <w:rsid w:val="00AC37A4"/>
    <w:rsid w:val="00C1183C"/>
    <w:rsid w:val="00E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DD67"/>
  <w15:docId w15:val="{C57361DD-B8FD-4841-AD5E-20F3C47D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Prrafodelista">
    <w:name w:val="List Paragraph"/>
    <w:basedOn w:val="Normal"/>
    <w:pPr>
      <w:suppressAutoHyphens w:val="0"/>
      <w:ind w:left="720"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2</cp:revision>
  <cp:lastPrinted>2022-06-20T13:07:00Z</cp:lastPrinted>
  <dcterms:created xsi:type="dcterms:W3CDTF">2022-06-20T13:07:00Z</dcterms:created>
  <dcterms:modified xsi:type="dcterms:W3CDTF">2022-06-20T13:07:00Z</dcterms:modified>
</cp:coreProperties>
</file>